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BABB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</w:rPr>
      </w:pPr>
      <w:r>
        <w:rPr>
          <w:rFonts w:hint="eastAsia" w:ascii="方正小标宋简体" w:hAnsi="方正小标宋简体" w:eastAsia="方正小标宋简体" w:cs="方正小标宋简体"/>
          <w:sz w:val="44"/>
        </w:rPr>
        <w:t>云南中医药大学第二附属医院</w:t>
      </w:r>
    </w:p>
    <w:p w14:paraId="6E0A8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92" w:afterLines="50"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</w:rPr>
      </w:pPr>
      <w:r>
        <w:rPr>
          <w:rFonts w:hint="eastAsia" w:ascii="方正小标宋简体" w:hAnsi="方正小标宋简体" w:eastAsia="方正小标宋简体" w:cs="方正小标宋简体"/>
          <w:sz w:val="44"/>
        </w:rPr>
        <w:t>交换机板卡采购询价公告</w:t>
      </w:r>
    </w:p>
    <w:p w14:paraId="42DFA2EB">
      <w:pPr>
        <w:ind w:firstLine="632" w:firstLineChars="200"/>
        <w:outlineLvl w:val="9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为保障医院信息系统网络稳定运行，满足现有华为S7706交换机端口扩展需求，拟采购交换机光接口板一块。现公开邀请具备相关资质的供应商进行报价，欢迎符合条件的供应商参与。</w:t>
      </w:r>
    </w:p>
    <w:p w14:paraId="025B1779">
      <w:pPr>
        <w:numPr>
          <w:ilvl w:val="0"/>
          <w:numId w:val="1"/>
        </w:numPr>
        <w:ind w:left="0" w:leftChars="0" w:firstLine="632" w:firstLineChars="200"/>
        <w:outlineLvl w:val="0"/>
        <w:rPr>
          <w:rFonts w:hint="eastAsia" w:ascii="黑体" w:hAnsi="黑体" w:eastAsia="黑体" w:cs="黑体"/>
          <w:sz w:val="32"/>
        </w:rPr>
      </w:pPr>
      <w:r>
        <w:rPr>
          <w:rFonts w:hint="eastAsia" w:ascii="黑体" w:hAnsi="黑体" w:eastAsia="黑体" w:cs="黑体"/>
          <w:sz w:val="32"/>
        </w:rPr>
        <w:t>报名资质要求</w:t>
      </w:r>
    </w:p>
    <w:p w14:paraId="1B031505">
      <w:pPr>
        <w:numPr>
          <w:ilvl w:val="0"/>
          <w:numId w:val="2"/>
        </w:numPr>
        <w:ind w:left="0" w:leftChars="0" w:firstLine="632" w:firstLineChars="200"/>
        <w:outlineLvl w:val="1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具有独立法人资格，持有有效的营业执照或事业单位法人证书，能够独立承担民事责任。</w:t>
      </w:r>
    </w:p>
    <w:p w14:paraId="7D7F9BF4">
      <w:pPr>
        <w:numPr>
          <w:ilvl w:val="0"/>
          <w:numId w:val="2"/>
        </w:numPr>
        <w:ind w:left="0" w:leftChars="0" w:firstLine="632" w:firstLineChars="200"/>
        <w:outlineLvl w:val="1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具备华为网络设备供应与安装经验，能提供完善的售后服务体系。</w:t>
      </w:r>
    </w:p>
    <w:p w14:paraId="21EC0264">
      <w:pPr>
        <w:numPr>
          <w:ilvl w:val="0"/>
          <w:numId w:val="2"/>
        </w:numPr>
        <w:ind w:left="0" w:leftChars="0" w:firstLine="632" w:firstLineChars="200"/>
        <w:outlineLvl w:val="1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拥有专业技术团队，具备交换机板卡安装、调试及网络运维能力。</w:t>
      </w:r>
    </w:p>
    <w:p w14:paraId="32B3868D">
      <w:pPr>
        <w:numPr>
          <w:ilvl w:val="0"/>
          <w:numId w:val="2"/>
        </w:numPr>
        <w:ind w:left="0" w:leftChars="0" w:firstLine="632" w:firstLineChars="200"/>
        <w:outlineLvl w:val="1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遵守国家法律法规及行业规范，近3年内无重大违法违规记录，供应商在报名参加本项目时间前未被列入“信用中国”网站（www.creditchina.gov.cn）失信被执行人及中国政府采购网（www.ccgp.gov.cn）“政府采购严重违法失信行为信息记录名单”。</w:t>
      </w:r>
    </w:p>
    <w:p w14:paraId="5CA36E9E">
      <w:pPr>
        <w:numPr>
          <w:ilvl w:val="0"/>
          <w:numId w:val="3"/>
        </w:numPr>
        <w:ind w:left="0" w:leftChars="0" w:firstLine="632" w:firstLineChars="200"/>
        <w:outlineLvl w:val="0"/>
        <w:rPr>
          <w:rFonts w:hint="eastAsia" w:ascii="黑体" w:hAnsi="黑体" w:eastAsia="黑体" w:cs="黑体"/>
          <w:sz w:val="32"/>
        </w:rPr>
      </w:pPr>
      <w:r>
        <w:rPr>
          <w:rFonts w:hint="eastAsia" w:ascii="黑体" w:hAnsi="黑体" w:eastAsia="黑体" w:cs="黑体"/>
          <w:sz w:val="32"/>
        </w:rPr>
        <w:t>项目概况</w:t>
      </w:r>
    </w:p>
    <w:p w14:paraId="68CAC259">
      <w:pPr>
        <w:numPr>
          <w:ilvl w:val="0"/>
          <w:numId w:val="4"/>
        </w:numPr>
        <w:ind w:left="0" w:leftChars="0" w:firstLine="632" w:firstLineChars="200"/>
        <w:outlineLvl w:val="1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项目名称：交换机板卡采购项目</w:t>
      </w:r>
    </w:p>
    <w:p w14:paraId="76A98DA1">
      <w:pPr>
        <w:numPr>
          <w:ilvl w:val="0"/>
          <w:numId w:val="5"/>
        </w:numPr>
        <w:ind w:left="0" w:leftChars="0" w:firstLine="632" w:firstLineChars="200"/>
        <w:outlineLvl w:val="1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主要内容：采购华为ES1D2G48SX1E板卡1块，含安装、调试及配套服务。</w:t>
      </w:r>
    </w:p>
    <w:p w14:paraId="2CF26713">
      <w:pPr>
        <w:numPr>
          <w:ilvl w:val="0"/>
          <w:numId w:val="6"/>
        </w:numPr>
        <w:ind w:left="0" w:leftChars="0" w:firstLine="632" w:firstLineChars="200"/>
        <w:outlineLvl w:val="1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实施地点：云南中医药大学第二附属医院指定机房。</w:t>
      </w:r>
    </w:p>
    <w:p w14:paraId="248E2107">
      <w:pPr>
        <w:numPr>
          <w:ilvl w:val="0"/>
          <w:numId w:val="7"/>
        </w:numPr>
        <w:ind w:left="0" w:leftChars="0" w:firstLine="632" w:firstLineChars="200"/>
        <w:outlineLvl w:val="1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适配设备：华为S7706交换机，须与现有S7706机框槽位完全兼容，安装于前卡槽位。</w:t>
      </w:r>
    </w:p>
    <w:p w14:paraId="5FE28BC1">
      <w:pPr>
        <w:numPr>
          <w:ilvl w:val="0"/>
          <w:numId w:val="7"/>
        </w:numPr>
        <w:ind w:left="0" w:leftChars="0" w:firstLine="632" w:firstLineChars="200"/>
        <w:outlineLvl w:val="1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cs="仿宋"/>
          <w:sz w:val="32"/>
          <w:lang w:val="en-US" w:eastAsia="zh-CN"/>
        </w:rPr>
        <w:t>预算价格：不超过人民币15000元。</w:t>
      </w:r>
    </w:p>
    <w:p w14:paraId="1D4604B5">
      <w:pPr>
        <w:numPr>
          <w:ilvl w:val="0"/>
          <w:numId w:val="8"/>
        </w:numPr>
        <w:ind w:left="0" w:leftChars="0" w:firstLine="632" w:firstLineChars="200"/>
        <w:outlineLvl w:val="0"/>
        <w:rPr>
          <w:rFonts w:hint="eastAsia" w:ascii="黑体" w:hAnsi="黑体" w:eastAsia="黑体" w:cs="黑体"/>
          <w:sz w:val="32"/>
        </w:rPr>
      </w:pPr>
      <w:r>
        <w:rPr>
          <w:rFonts w:hint="eastAsia" w:ascii="黑体" w:hAnsi="黑体" w:eastAsia="黑体" w:cs="黑体"/>
          <w:sz w:val="32"/>
        </w:rPr>
        <w:t>板卡技术要求</w:t>
      </w:r>
    </w:p>
    <w:p w14:paraId="6CB8A71E">
      <w:pPr>
        <w:numPr>
          <w:ilvl w:val="0"/>
          <w:numId w:val="9"/>
        </w:numPr>
        <w:ind w:left="0" w:leftChars="0" w:firstLine="632" w:firstLineChars="200"/>
        <w:outlineLvl w:val="1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板卡名称：48端口百兆/千兆以太网光接口板（X1E，SFP）。</w:t>
      </w:r>
    </w:p>
    <w:p w14:paraId="0EDA2D2B">
      <w:pPr>
        <w:numPr>
          <w:ilvl w:val="0"/>
          <w:numId w:val="10"/>
        </w:numPr>
        <w:ind w:left="0" w:leftChars="0" w:firstLine="632" w:firstLineChars="200"/>
        <w:outlineLvl w:val="1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型号：华为ES1D2G48SX1E。</w:t>
      </w:r>
    </w:p>
    <w:p w14:paraId="541336C3">
      <w:pPr>
        <w:numPr>
          <w:ilvl w:val="0"/>
          <w:numId w:val="11"/>
        </w:numPr>
        <w:ind w:left="0" w:leftChars="0" w:firstLine="632" w:firstLineChars="200"/>
        <w:outlineLvl w:val="1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端口要求：48个SFP光接口，支持百兆/千兆自适应。</w:t>
      </w:r>
    </w:p>
    <w:p w14:paraId="76CD5AE0">
      <w:pPr>
        <w:numPr>
          <w:ilvl w:val="0"/>
          <w:numId w:val="12"/>
        </w:numPr>
        <w:ind w:left="0" w:leftChars="0" w:firstLine="632" w:firstLineChars="200"/>
        <w:outlineLvl w:val="1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适配要求：必须与现有华为S7706交换机机框、背板、电源、风扇及软件版本完全兼容，安装于前卡槽位，支持热插拔。</w:t>
      </w:r>
    </w:p>
    <w:p w14:paraId="0E1B8643">
      <w:pPr>
        <w:numPr>
          <w:ilvl w:val="0"/>
          <w:numId w:val="13"/>
        </w:numPr>
        <w:ind w:left="0" w:leftChars="0" w:firstLine="632" w:firstLineChars="200"/>
        <w:outlineLvl w:val="1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产品要求：原厂正品，全新未使用，包装完好，序列号可在华为官方渠道查询验证。</w:t>
      </w:r>
    </w:p>
    <w:p w14:paraId="331460DB">
      <w:pPr>
        <w:ind w:firstLine="632" w:firstLineChars="200"/>
        <w:outlineLvl w:val="9"/>
        <w:rPr>
          <w:rFonts w:hint="eastAsia" w:ascii="仿宋" w:hAnsi="仿宋" w:eastAsia="仿宋" w:cs="仿宋"/>
          <w:b/>
          <w:bCs/>
          <w:sz w:val="32"/>
        </w:rPr>
      </w:pPr>
      <w:r>
        <w:rPr>
          <w:rFonts w:hint="eastAsia" w:ascii="仿宋" w:hAnsi="仿宋" w:eastAsia="仿宋" w:cs="仿宋"/>
          <w:b/>
          <w:bCs/>
          <w:sz w:val="32"/>
        </w:rPr>
        <w:t>具体技术指标以华为原厂官方资料为准。</w:t>
      </w:r>
    </w:p>
    <w:p w14:paraId="17CEC361">
      <w:pPr>
        <w:numPr>
          <w:ilvl w:val="0"/>
          <w:numId w:val="14"/>
        </w:numPr>
        <w:ind w:left="0" w:leftChars="0" w:firstLine="632" w:firstLineChars="200"/>
        <w:outlineLvl w:val="0"/>
        <w:rPr>
          <w:rFonts w:hint="eastAsia" w:ascii="黑体" w:hAnsi="黑体" w:eastAsia="黑体" w:cs="黑体"/>
          <w:sz w:val="32"/>
        </w:rPr>
      </w:pPr>
      <w:r>
        <w:rPr>
          <w:rFonts w:hint="eastAsia" w:ascii="黑体" w:hAnsi="黑体" w:eastAsia="黑体" w:cs="黑体"/>
          <w:sz w:val="32"/>
        </w:rPr>
        <w:t>服务与配套要求</w:t>
      </w:r>
    </w:p>
    <w:p w14:paraId="45B45B6D">
      <w:pPr>
        <w:numPr>
          <w:ilvl w:val="0"/>
          <w:numId w:val="15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报价须包含板卡本体、全部工时费、材料费、辅材费、安装调试费及税费。</w:t>
      </w:r>
    </w:p>
    <w:p w14:paraId="226A5BE0">
      <w:pPr>
        <w:numPr>
          <w:ilvl w:val="0"/>
          <w:numId w:val="15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负责板卡安装、调试，确保与现有华为S7706交换机完全兼容，业务系统正常运行。</w:t>
      </w:r>
    </w:p>
    <w:p w14:paraId="6399EC8C">
      <w:pPr>
        <w:numPr>
          <w:ilvl w:val="0"/>
          <w:numId w:val="15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安装调试须由专业工程师实施，确保业务系统不间断、数据不丢失。如因施工导致业务中断或数据丢失，供应商承担全部责任。</w:t>
      </w:r>
    </w:p>
    <w:p w14:paraId="60C12FB9">
      <w:pPr>
        <w:numPr>
          <w:ilvl w:val="0"/>
          <w:numId w:val="15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质保期不低于一年，质保期内免费提供维修、更换及技术支持服务。</w:t>
      </w:r>
    </w:p>
    <w:p w14:paraId="79E994D3">
      <w:pPr>
        <w:numPr>
          <w:ilvl w:val="0"/>
          <w:numId w:val="15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提供系统化培训及全程技术支持，对日常维护、故障处理等问题提供解答支持。</w:t>
      </w:r>
    </w:p>
    <w:p w14:paraId="455BED90">
      <w:pPr>
        <w:numPr>
          <w:ilvl w:val="0"/>
          <w:numId w:val="15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报价中如涉及配套SFP光模块，须单独列明型号、数量及单价，采购人保留选择权。</w:t>
      </w:r>
    </w:p>
    <w:p w14:paraId="411924E6">
      <w:pPr>
        <w:numPr>
          <w:ilvl w:val="0"/>
          <w:numId w:val="16"/>
        </w:numPr>
        <w:ind w:left="0" w:leftChars="0" w:firstLine="632" w:firstLineChars="200"/>
        <w:outlineLvl w:val="0"/>
        <w:rPr>
          <w:rFonts w:hint="eastAsia" w:ascii="黑体" w:hAnsi="黑体" w:eastAsia="黑体" w:cs="黑体"/>
          <w:sz w:val="32"/>
        </w:rPr>
      </w:pPr>
      <w:r>
        <w:rPr>
          <w:rFonts w:hint="eastAsia" w:ascii="黑体" w:hAnsi="黑体" w:eastAsia="黑体" w:cs="黑体"/>
          <w:sz w:val="32"/>
        </w:rPr>
        <w:t>报价文件提交要求</w:t>
      </w:r>
    </w:p>
    <w:p w14:paraId="52E0A515">
      <w:pPr>
        <w:numPr>
          <w:ilvl w:val="0"/>
          <w:numId w:val="17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报价单（含板卡、安装调试费、辅材费、税金等总价）。</w:t>
      </w:r>
    </w:p>
    <w:p w14:paraId="1D4B59C8">
      <w:pPr>
        <w:numPr>
          <w:ilvl w:val="0"/>
          <w:numId w:val="17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公司营业执照复印件。</w:t>
      </w:r>
    </w:p>
    <w:p w14:paraId="5CA7AE0A">
      <w:pPr>
        <w:numPr>
          <w:ilvl w:val="0"/>
          <w:numId w:val="17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相关资质证书复印件（如代理资质、原厂售后服务承诺函等）。</w:t>
      </w:r>
    </w:p>
    <w:p w14:paraId="136707CC">
      <w:pPr>
        <w:numPr>
          <w:ilvl w:val="0"/>
          <w:numId w:val="17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质保与售后承诺书。</w:t>
      </w:r>
    </w:p>
    <w:p w14:paraId="67E9DBA9">
      <w:pPr>
        <w:numPr>
          <w:ilvl w:val="0"/>
          <w:numId w:val="17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“信用中国”及“中国政府采购网”网站查询截图。</w:t>
      </w:r>
    </w:p>
    <w:p w14:paraId="63BCF1EF">
      <w:pPr>
        <w:ind w:firstLine="632" w:firstLineChars="200"/>
        <w:outlineLvl w:val="9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截止时间：2026年10月</w:t>
      </w:r>
      <w:r>
        <w:rPr>
          <w:rFonts w:hint="eastAsia" w:ascii="仿宋" w:hAnsi="仿宋" w:cs="仿宋"/>
          <w:sz w:val="32"/>
          <w:lang w:val="en-US" w:eastAsia="zh-CN"/>
        </w:rPr>
        <w:t>23</w:t>
      </w:r>
      <w:r>
        <w:rPr>
          <w:rFonts w:hint="eastAsia" w:ascii="仿宋" w:hAnsi="仿宋" w:eastAsia="仿宋" w:cs="仿宋"/>
          <w:sz w:val="32"/>
        </w:rPr>
        <w:t>日17:00。</w:t>
      </w:r>
    </w:p>
    <w:p w14:paraId="478C0E29">
      <w:pPr>
        <w:ind w:firstLine="632" w:firstLineChars="200"/>
        <w:outlineLvl w:val="9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联系方式：张老师 0871-63307831</w:t>
      </w:r>
    </w:p>
    <w:p w14:paraId="03F73B31">
      <w:pPr>
        <w:numPr>
          <w:ilvl w:val="0"/>
          <w:numId w:val="18"/>
        </w:numPr>
        <w:ind w:left="0" w:leftChars="0" w:firstLine="632" w:firstLineChars="200"/>
        <w:outlineLvl w:val="0"/>
        <w:rPr>
          <w:rFonts w:hint="eastAsia" w:ascii="黑体" w:hAnsi="黑体" w:eastAsia="黑体" w:cs="黑体"/>
          <w:sz w:val="32"/>
        </w:rPr>
      </w:pPr>
      <w:r>
        <w:rPr>
          <w:rFonts w:hint="eastAsia" w:ascii="黑体" w:hAnsi="黑体" w:eastAsia="黑体" w:cs="黑体"/>
          <w:sz w:val="32"/>
        </w:rPr>
        <w:t>申明</w:t>
      </w:r>
    </w:p>
    <w:p w14:paraId="5E6B68F0">
      <w:pPr>
        <w:ind w:firstLine="632" w:firstLineChars="200"/>
        <w:outlineLvl w:val="9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本次询价仅为市场调研与价格咨询，不构成采购承诺。我院将根据报价、资质、服务等综合因素进行评议，并保留最终解释权。</w:t>
      </w:r>
    </w:p>
    <w:p w14:paraId="6AD9B8D5">
      <w:pPr>
        <w:ind w:firstLine="632" w:firstLineChars="200"/>
        <w:outlineLvl w:val="9"/>
        <w:rPr>
          <w:rFonts w:hint="eastAsia" w:ascii="仿宋" w:hAnsi="仿宋" w:eastAsia="仿宋" w:cs="仿宋"/>
          <w:sz w:val="32"/>
        </w:rPr>
      </w:pPr>
    </w:p>
    <w:p w14:paraId="212BA217">
      <w:pPr>
        <w:ind w:left="1260" w:leftChars="0" w:firstLine="3356" w:firstLineChars="1062"/>
        <w:outlineLvl w:val="9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云南中医药大学第二附属医院</w:t>
      </w:r>
    </w:p>
    <w:p w14:paraId="2CEA5720">
      <w:pPr>
        <w:ind w:left="2520" w:leftChars="0" w:firstLine="2832" w:firstLineChars="896"/>
        <w:outlineLvl w:val="9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2026年10月</w:t>
      </w:r>
      <w:r>
        <w:rPr>
          <w:rFonts w:hint="eastAsia" w:ascii="仿宋" w:hAnsi="仿宋" w:cs="仿宋"/>
          <w:sz w:val="32"/>
          <w:lang w:val="en-US" w:eastAsia="zh-CN"/>
        </w:rPr>
        <w:t>20</w:t>
      </w:r>
      <w:r>
        <w:rPr>
          <w:rFonts w:hint="eastAsia" w:ascii="仿宋" w:hAnsi="仿宋" w:eastAsia="仿宋" w:cs="仿宋"/>
          <w:sz w:val="32"/>
        </w:rPr>
        <w:t>日</w:t>
      </w:r>
      <w:bookmarkStart w:id="0" w:name="_GoBack"/>
      <w:bookmarkEnd w:id="0"/>
    </w:p>
    <w:p w14:paraId="6626B9B8">
      <w:pPr>
        <w:outlineLvl w:val="9"/>
        <w:rPr>
          <w:rFonts w:hint="eastAsia" w:ascii="方正小标宋简体" w:hAnsi="方正小标宋简体" w:eastAsia="方正小标宋简体" w:cs="方正小标宋简体"/>
          <w:sz w:val="44"/>
        </w:rPr>
      </w:pPr>
      <w:r>
        <w:rPr>
          <w:rFonts w:hint="eastAsia" w:ascii="方正小标宋简体" w:hAnsi="方正小标宋简体" w:eastAsia="方正小标宋简体" w:cs="方正小标宋简体"/>
          <w:sz w:val="44"/>
        </w:rPr>
        <w:t>附件：交换机板卡技术及服务要求</w:t>
      </w:r>
    </w:p>
    <w:p w14:paraId="788FB4BA">
      <w:pPr>
        <w:numPr>
          <w:ilvl w:val="0"/>
          <w:numId w:val="19"/>
        </w:numPr>
        <w:ind w:left="0" w:leftChars="0" w:firstLine="632" w:firstLineChars="200"/>
        <w:outlineLvl w:val="0"/>
        <w:rPr>
          <w:rFonts w:hint="eastAsia" w:ascii="黑体" w:hAnsi="黑体" w:eastAsia="黑体" w:cs="黑体"/>
          <w:sz w:val="32"/>
        </w:rPr>
      </w:pPr>
      <w:r>
        <w:rPr>
          <w:rFonts w:hint="eastAsia" w:ascii="黑体" w:hAnsi="黑体" w:eastAsia="黑体" w:cs="黑体"/>
          <w:sz w:val="32"/>
        </w:rPr>
        <w:t>板卡技术规格</w:t>
      </w:r>
    </w:p>
    <w:p w14:paraId="5A4C00E4">
      <w:pPr>
        <w:numPr>
          <w:ilvl w:val="0"/>
          <w:numId w:val="20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板卡名称：48端口百兆/千兆以太网光接口板（X1E，SFP）。</w:t>
      </w:r>
    </w:p>
    <w:p w14:paraId="2D369660">
      <w:pPr>
        <w:numPr>
          <w:ilvl w:val="0"/>
          <w:numId w:val="20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型号：华为ES1D2G48SX1E。</w:t>
      </w:r>
    </w:p>
    <w:p w14:paraId="54611F71">
      <w:pPr>
        <w:numPr>
          <w:ilvl w:val="0"/>
          <w:numId w:val="20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端口数量：48个SFP光接口。</w:t>
      </w:r>
    </w:p>
    <w:p w14:paraId="00AAC070">
      <w:pPr>
        <w:numPr>
          <w:ilvl w:val="0"/>
          <w:numId w:val="20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端口速率：支持百兆/千兆自适应。</w:t>
      </w:r>
    </w:p>
    <w:p w14:paraId="0C8761CE">
      <w:pPr>
        <w:numPr>
          <w:ilvl w:val="0"/>
          <w:numId w:val="20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适配设备：华为S7706交换机，安装于前卡槽位，须与现有设备完全兼容。</w:t>
      </w:r>
    </w:p>
    <w:p w14:paraId="5AACB140">
      <w:pPr>
        <w:numPr>
          <w:ilvl w:val="0"/>
          <w:numId w:val="20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热插拔：支持热插拔，不影响交换机正常运行。</w:t>
      </w:r>
    </w:p>
    <w:p w14:paraId="1C3A7A4F">
      <w:pPr>
        <w:numPr>
          <w:ilvl w:val="0"/>
          <w:numId w:val="20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原厂正品：须为华为原厂正品，提供出厂证明及序列号验证。</w:t>
      </w:r>
    </w:p>
    <w:p w14:paraId="5332D4C9">
      <w:pPr>
        <w:numPr>
          <w:ilvl w:val="0"/>
          <w:numId w:val="20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软件兼容：须与现有S7706交换机软件版本兼容，必要时供应商须协助完成版本适配。</w:t>
      </w:r>
    </w:p>
    <w:p w14:paraId="3C139E68">
      <w:pPr>
        <w:numPr>
          <w:ilvl w:val="0"/>
          <w:numId w:val="21"/>
        </w:numPr>
        <w:ind w:left="0" w:leftChars="0" w:firstLine="632" w:firstLineChars="200"/>
        <w:outlineLvl w:val="0"/>
        <w:rPr>
          <w:rFonts w:hint="eastAsia" w:ascii="黑体" w:hAnsi="黑体" w:eastAsia="黑体" w:cs="黑体"/>
          <w:sz w:val="32"/>
        </w:rPr>
      </w:pPr>
      <w:r>
        <w:rPr>
          <w:rFonts w:hint="eastAsia" w:ascii="黑体" w:hAnsi="黑体" w:eastAsia="黑体" w:cs="黑体"/>
          <w:sz w:val="32"/>
        </w:rPr>
        <w:t>安装调试与配套服务</w:t>
      </w:r>
    </w:p>
    <w:p w14:paraId="17DB5C0F">
      <w:pPr>
        <w:numPr>
          <w:ilvl w:val="0"/>
          <w:numId w:val="22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负责全部设备的安装、调试，包含所有配套线材、辅材及零配件。</w:t>
      </w:r>
    </w:p>
    <w:p w14:paraId="532ED8FD">
      <w:pPr>
        <w:numPr>
          <w:ilvl w:val="0"/>
          <w:numId w:val="22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安装调试须确保现有业务不中断，如因施工导致业务中断或数据丢失，供应商承担全部责任。</w:t>
      </w:r>
    </w:p>
    <w:p w14:paraId="1B943E98">
      <w:pPr>
        <w:numPr>
          <w:ilvl w:val="0"/>
          <w:numId w:val="22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提供安装部署方案，明确实施步骤、时间安排及应急措施。</w:t>
      </w:r>
    </w:p>
    <w:p w14:paraId="794A4C33">
      <w:pPr>
        <w:numPr>
          <w:ilvl w:val="0"/>
          <w:numId w:val="23"/>
        </w:numPr>
        <w:ind w:left="0" w:leftChars="0" w:firstLine="632" w:firstLineChars="200"/>
        <w:outlineLvl w:val="0"/>
        <w:rPr>
          <w:rFonts w:hint="eastAsia" w:ascii="黑体" w:hAnsi="黑体" w:eastAsia="黑体" w:cs="黑体"/>
          <w:sz w:val="32"/>
        </w:rPr>
      </w:pPr>
      <w:r>
        <w:rPr>
          <w:rFonts w:hint="eastAsia" w:ascii="黑体" w:hAnsi="黑体" w:eastAsia="黑体" w:cs="黑体"/>
          <w:sz w:val="32"/>
        </w:rPr>
        <w:t>质保与运维服务</w:t>
      </w:r>
    </w:p>
    <w:p w14:paraId="107F5E9D">
      <w:pPr>
        <w:numPr>
          <w:ilvl w:val="0"/>
          <w:numId w:val="24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质保期：整体产品质保不低于一年。</w:t>
      </w:r>
    </w:p>
    <w:p w14:paraId="746713FC">
      <w:pPr>
        <w:numPr>
          <w:ilvl w:val="0"/>
          <w:numId w:val="24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质保期内免费提供维修、更换及技术支持服务。</w:t>
      </w:r>
    </w:p>
    <w:p w14:paraId="6E7D84A4">
      <w:pPr>
        <w:numPr>
          <w:ilvl w:val="0"/>
          <w:numId w:val="24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提供7×24小时技术支持，故障响应时间不超过30分钟。</w:t>
      </w:r>
    </w:p>
    <w:p w14:paraId="4076E9E2">
      <w:pPr>
        <w:numPr>
          <w:ilvl w:val="0"/>
          <w:numId w:val="24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提供系统化培训，包括技术操作、日常维护、故障处理等内容。</w:t>
      </w:r>
    </w:p>
    <w:p w14:paraId="5305F5D5">
      <w:pPr>
        <w:numPr>
          <w:ilvl w:val="0"/>
          <w:numId w:val="24"/>
        </w:numPr>
        <w:ind w:left="0" w:leftChars="0" w:firstLine="632" w:firstLineChars="200"/>
        <w:outlineLvl w:val="2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质保期内如出现产品质量问题，供应商须免费更换，并承担相关费用。</w:t>
      </w:r>
    </w:p>
    <w:sectPr>
      <w:pgSz w:w="11906" w:h="16838"/>
      <w:pgMar w:top="2098" w:right="1474" w:bottom="1984" w:left="1588" w:header="851" w:footer="1400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16D94D"/>
    <w:multiLevelType w:val="singleLevel"/>
    <w:tmpl w:val="8316D94D"/>
    <w:lvl w:ilvl="0" w:tentative="0">
      <w:start w:val="1"/>
      <w:numFmt w:val="chineseCountingThousand"/>
      <w:suff w:val="nothing"/>
      <w:lvlText w:val="（%1）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1">
    <w:nsid w:val="83C98B91"/>
    <w:multiLevelType w:val="singleLevel"/>
    <w:tmpl w:val="83C98B91"/>
    <w:lvl w:ilvl="0" w:tentative="0">
      <w:start w:val="1"/>
      <w:numFmt w:val="chineseCountingThousand"/>
      <w:suff w:val="nothing"/>
      <w:lvlText w:val="（%1）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2">
    <w:nsid w:val="840213F4"/>
    <w:multiLevelType w:val="singleLevel"/>
    <w:tmpl w:val="840213F4"/>
    <w:lvl w:ilvl="0" w:tentative="0">
      <w:start w:val="1"/>
      <w:numFmt w:val="decimal"/>
      <w:suff w:val="nothing"/>
      <w:lvlText w:val="%1．"/>
      <w:lvlJc w:val="left"/>
      <w:pPr>
        <w:tabs>
          <w:tab w:val="left" w:pos="420"/>
        </w:tabs>
        <w:ind w:left="0" w:leftChars="0" w:firstLine="0" w:firstLineChars="0"/>
      </w:pPr>
    </w:lvl>
  </w:abstractNum>
  <w:abstractNum w:abstractNumId="3">
    <w:nsid w:val="8C8CAA6B"/>
    <w:multiLevelType w:val="singleLevel"/>
    <w:tmpl w:val="8C8CAA6B"/>
    <w:lvl w:ilvl="0" w:tentative="0">
      <w:start w:val="1"/>
      <w:numFmt w:val="chineseCountingThousand"/>
      <w:suff w:val="nothing"/>
      <w:lvlText w:val="%1、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4">
    <w:nsid w:val="98156859"/>
    <w:multiLevelType w:val="singleLevel"/>
    <w:tmpl w:val="98156859"/>
    <w:lvl w:ilvl="0" w:tentative="0">
      <w:start w:val="3"/>
      <w:numFmt w:val="chineseCountingThousand"/>
      <w:suff w:val="nothing"/>
      <w:lvlText w:val="%1、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5">
    <w:nsid w:val="997D77D8"/>
    <w:multiLevelType w:val="singleLevel"/>
    <w:tmpl w:val="997D77D8"/>
    <w:lvl w:ilvl="0" w:tentative="0">
      <w:start w:val="3"/>
      <w:numFmt w:val="chineseCountingThousand"/>
      <w:suff w:val="nothing"/>
      <w:lvlText w:val="（%1）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6">
    <w:nsid w:val="9E09499F"/>
    <w:multiLevelType w:val="singleLevel"/>
    <w:tmpl w:val="9E09499F"/>
    <w:lvl w:ilvl="0" w:tentative="0">
      <w:start w:val="4"/>
      <w:numFmt w:val="chineseCountingThousand"/>
      <w:suff w:val="nothing"/>
      <w:lvlText w:val="（%1）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7">
    <w:nsid w:val="A0BFAA97"/>
    <w:multiLevelType w:val="singleLevel"/>
    <w:tmpl w:val="A0BFAA97"/>
    <w:lvl w:ilvl="0" w:tentative="0">
      <w:start w:val="2"/>
      <w:numFmt w:val="chineseCountingThousand"/>
      <w:suff w:val="nothing"/>
      <w:lvlText w:val="%1、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8">
    <w:nsid w:val="A92CF582"/>
    <w:multiLevelType w:val="singleLevel"/>
    <w:tmpl w:val="A92CF582"/>
    <w:lvl w:ilvl="0" w:tentative="0">
      <w:start w:val="5"/>
      <w:numFmt w:val="chineseCountingThousand"/>
      <w:suff w:val="nothing"/>
      <w:lvlText w:val="（%1）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9">
    <w:nsid w:val="C15DB9F6"/>
    <w:multiLevelType w:val="singleLevel"/>
    <w:tmpl w:val="C15DB9F6"/>
    <w:lvl w:ilvl="0" w:tentative="0">
      <w:start w:val="3"/>
      <w:numFmt w:val="chineseCountingThousand"/>
      <w:suff w:val="nothing"/>
      <w:lvlText w:val="（%1）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10">
    <w:nsid w:val="F1D474BD"/>
    <w:multiLevelType w:val="singleLevel"/>
    <w:tmpl w:val="F1D474BD"/>
    <w:lvl w:ilvl="0" w:tentative="0">
      <w:start w:val="1"/>
      <w:numFmt w:val="chineseCountingThousand"/>
      <w:suff w:val="nothing"/>
      <w:lvlText w:val="%1、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11">
    <w:nsid w:val="FB5D8519"/>
    <w:multiLevelType w:val="singleLevel"/>
    <w:tmpl w:val="FB5D8519"/>
    <w:lvl w:ilvl="0" w:tentative="0">
      <w:start w:val="3"/>
      <w:numFmt w:val="chineseCountingThousand"/>
      <w:suff w:val="nothing"/>
      <w:lvlText w:val="%1、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12">
    <w:nsid w:val="FF4442B9"/>
    <w:multiLevelType w:val="singleLevel"/>
    <w:tmpl w:val="FF4442B9"/>
    <w:lvl w:ilvl="0" w:tentative="0">
      <w:start w:val="6"/>
      <w:numFmt w:val="chineseCountingThousand"/>
      <w:suff w:val="nothing"/>
      <w:lvlText w:val="%1、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13">
    <w:nsid w:val="0945E5E6"/>
    <w:multiLevelType w:val="singleLevel"/>
    <w:tmpl w:val="0945E5E6"/>
    <w:lvl w:ilvl="0" w:tentative="0">
      <w:start w:val="2"/>
      <w:numFmt w:val="chineseCountingThousand"/>
      <w:suff w:val="nothing"/>
      <w:lvlText w:val="%1、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14">
    <w:nsid w:val="0A1B10D7"/>
    <w:multiLevelType w:val="singleLevel"/>
    <w:tmpl w:val="0A1B10D7"/>
    <w:lvl w:ilvl="0" w:tentative="0">
      <w:start w:val="1"/>
      <w:numFmt w:val="decimal"/>
      <w:suff w:val="nothing"/>
      <w:lvlText w:val="%1．"/>
      <w:lvlJc w:val="left"/>
      <w:pPr>
        <w:tabs>
          <w:tab w:val="left" w:pos="420"/>
        </w:tabs>
        <w:ind w:left="0" w:leftChars="0" w:firstLine="0" w:firstLineChars="0"/>
      </w:pPr>
    </w:lvl>
  </w:abstractNum>
  <w:abstractNum w:abstractNumId="15">
    <w:nsid w:val="118A47FE"/>
    <w:multiLevelType w:val="singleLevel"/>
    <w:tmpl w:val="118A47FE"/>
    <w:lvl w:ilvl="0" w:tentative="0">
      <w:start w:val="1"/>
      <w:numFmt w:val="decimal"/>
      <w:suff w:val="nothing"/>
      <w:lvlText w:val="%1．"/>
      <w:lvlJc w:val="left"/>
      <w:pPr>
        <w:tabs>
          <w:tab w:val="left" w:pos="420"/>
        </w:tabs>
        <w:ind w:left="0" w:leftChars="0" w:firstLine="0" w:firstLineChars="0"/>
      </w:pPr>
    </w:lvl>
  </w:abstractNum>
  <w:abstractNum w:abstractNumId="16">
    <w:nsid w:val="1C95CA39"/>
    <w:multiLevelType w:val="singleLevel"/>
    <w:tmpl w:val="1C95CA39"/>
    <w:lvl w:ilvl="0" w:tentative="0">
      <w:start w:val="4"/>
      <w:numFmt w:val="chineseCountingThousand"/>
      <w:suff w:val="nothing"/>
      <w:lvlText w:val="（%1）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17">
    <w:nsid w:val="31CB864B"/>
    <w:multiLevelType w:val="singleLevel"/>
    <w:tmpl w:val="31CB864B"/>
    <w:lvl w:ilvl="0" w:tentative="0">
      <w:start w:val="1"/>
      <w:numFmt w:val="decimal"/>
      <w:suff w:val="nothing"/>
      <w:lvlText w:val="%1．"/>
      <w:lvlJc w:val="left"/>
      <w:pPr>
        <w:tabs>
          <w:tab w:val="left" w:pos="420"/>
        </w:tabs>
        <w:ind w:left="0" w:leftChars="0" w:firstLine="0" w:firstLineChars="0"/>
      </w:pPr>
    </w:lvl>
  </w:abstractNum>
  <w:abstractNum w:abstractNumId="18">
    <w:nsid w:val="49757B28"/>
    <w:multiLevelType w:val="singleLevel"/>
    <w:tmpl w:val="49757B28"/>
    <w:lvl w:ilvl="0" w:tentative="0">
      <w:start w:val="2"/>
      <w:numFmt w:val="chineseCountingThousand"/>
      <w:suff w:val="nothing"/>
      <w:lvlText w:val="（%1）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19">
    <w:nsid w:val="537BB1BA"/>
    <w:multiLevelType w:val="singleLevel"/>
    <w:tmpl w:val="537BB1BA"/>
    <w:lvl w:ilvl="0" w:tentative="0">
      <w:start w:val="1"/>
      <w:numFmt w:val="decimal"/>
      <w:suff w:val="nothing"/>
      <w:lvlText w:val="%1．"/>
      <w:lvlJc w:val="left"/>
      <w:pPr>
        <w:tabs>
          <w:tab w:val="left" w:pos="420"/>
        </w:tabs>
        <w:ind w:left="0" w:leftChars="0" w:firstLine="0" w:firstLineChars="0"/>
      </w:pPr>
    </w:lvl>
  </w:abstractNum>
  <w:abstractNum w:abstractNumId="20">
    <w:nsid w:val="64035A56"/>
    <w:multiLevelType w:val="singleLevel"/>
    <w:tmpl w:val="64035A56"/>
    <w:lvl w:ilvl="0" w:tentative="0">
      <w:start w:val="5"/>
      <w:numFmt w:val="chineseCountingThousand"/>
      <w:suff w:val="nothing"/>
      <w:lvlText w:val="%1、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21">
    <w:nsid w:val="6BECBB83"/>
    <w:multiLevelType w:val="singleLevel"/>
    <w:tmpl w:val="6BECBB83"/>
    <w:lvl w:ilvl="0" w:tentative="0">
      <w:start w:val="1"/>
      <w:numFmt w:val="chineseCountingThousand"/>
      <w:suff w:val="nothing"/>
      <w:lvlText w:val="（%1）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22">
    <w:nsid w:val="6E619E16"/>
    <w:multiLevelType w:val="singleLevel"/>
    <w:tmpl w:val="6E619E16"/>
    <w:lvl w:ilvl="0" w:tentative="0">
      <w:start w:val="4"/>
      <w:numFmt w:val="chineseCountingThousand"/>
      <w:suff w:val="nothing"/>
      <w:lvlText w:val="%1、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23">
    <w:nsid w:val="78C4AF6B"/>
    <w:multiLevelType w:val="singleLevel"/>
    <w:tmpl w:val="78C4AF6B"/>
    <w:lvl w:ilvl="0" w:tentative="0">
      <w:start w:val="2"/>
      <w:numFmt w:val="chineseCountingThousand"/>
      <w:suff w:val="nothing"/>
      <w:lvlText w:val="（%1）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num w:numId="1">
    <w:abstractNumId w:val="10"/>
  </w:num>
  <w:num w:numId="2">
    <w:abstractNumId w:val="0"/>
  </w:num>
  <w:num w:numId="3">
    <w:abstractNumId w:val="13"/>
  </w:num>
  <w:num w:numId="4">
    <w:abstractNumId w:val="1"/>
  </w:num>
  <w:num w:numId="5">
    <w:abstractNumId w:val="18"/>
  </w:num>
  <w:num w:numId="6">
    <w:abstractNumId w:val="9"/>
  </w:num>
  <w:num w:numId="7">
    <w:abstractNumId w:val="6"/>
  </w:num>
  <w:num w:numId="8">
    <w:abstractNumId w:val="4"/>
  </w:num>
  <w:num w:numId="9">
    <w:abstractNumId w:val="21"/>
  </w:num>
  <w:num w:numId="10">
    <w:abstractNumId w:val="23"/>
  </w:num>
  <w:num w:numId="11">
    <w:abstractNumId w:val="5"/>
  </w:num>
  <w:num w:numId="12">
    <w:abstractNumId w:val="16"/>
  </w:num>
  <w:num w:numId="13">
    <w:abstractNumId w:val="8"/>
  </w:num>
  <w:num w:numId="14">
    <w:abstractNumId w:val="22"/>
  </w:num>
  <w:num w:numId="15">
    <w:abstractNumId w:val="19"/>
  </w:num>
  <w:num w:numId="16">
    <w:abstractNumId w:val="20"/>
  </w:num>
  <w:num w:numId="17">
    <w:abstractNumId w:val="17"/>
  </w:num>
  <w:num w:numId="18">
    <w:abstractNumId w:val="12"/>
  </w:num>
  <w:num w:numId="19">
    <w:abstractNumId w:val="3"/>
  </w:num>
  <w:num w:numId="20">
    <w:abstractNumId w:val="14"/>
  </w:num>
  <w:num w:numId="21">
    <w:abstractNumId w:val="7"/>
  </w:num>
  <w:num w:numId="22">
    <w:abstractNumId w:val="2"/>
  </w:num>
  <w:num w:numId="23">
    <w:abstractNumId w:val="11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revisionView w:markup="0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564CA8"/>
    <w:rsid w:val="09F658C0"/>
    <w:rsid w:val="0AE007F9"/>
    <w:rsid w:val="512E545D"/>
    <w:rsid w:val="5D2E7750"/>
    <w:rsid w:val="65DE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HAnsi" w:hAnsiTheme="minorHAnsi" w:cstheme="minorBid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1449</Words>
  <Characters>1594</Characters>
  <Lines>0</Lines>
  <Paragraphs>0</Paragraphs>
  <TotalTime>19</TotalTime>
  <ScaleCrop>false</ScaleCrop>
  <LinksUpToDate>false</LinksUpToDate>
  <CharactersWithSpaces>1595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2026-10-09T00:57:00Z</dcterms:created>
  <dc:creator>YZEY</dc:creator>
  <cp:lastModifiedBy>夏嘉女</cp:lastModifiedBy>
  <dcterms:modified xsi:type="dcterms:W3CDTF">2026-10-20T09:48:27Z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eyJoZGlkIjoiYmIxMWJlYTBmYzY0MzY5Mjc3MDczMDNlYWM3NjU1ODciLCJ1c2VySWQiOiIxNjc1NzE2MzMwIn0=</vt:lpwstr>
  </property>
  <property fmtid="{D5CDD505-2E9C-101B-9397-08002B2CF9AE}" pid="4" name="ICV">
    <vt:lpwstr>E71F22E000E74B4E827B52129DCC1817_12</vt:lpwstr>
  </property>
</Properties>
</file>